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0D" w:rsidRDefault="00A4030D" w:rsidP="006B6590">
      <w:pPr>
        <w:spacing w:before="240" w:after="720"/>
        <w:jc w:val="center"/>
      </w:pPr>
      <w:bookmarkStart w:id="0" w:name="_GoBack"/>
      <w:bookmarkEnd w:id="0"/>
      <w:r>
        <w:t>Öffentliche Urkunde</w:t>
      </w:r>
    </w:p>
    <w:p w:rsidR="00A4030D" w:rsidRDefault="00A4030D" w:rsidP="0070049F">
      <w:pPr>
        <w:spacing w:after="240"/>
        <w:jc w:val="center"/>
      </w:pPr>
      <w:r>
        <w:t>über die</w:t>
      </w:r>
    </w:p>
    <w:p w:rsidR="00A4030D" w:rsidRDefault="00A4030D" w:rsidP="0070049F">
      <w:pPr>
        <w:spacing w:after="240"/>
        <w:jc w:val="center"/>
      </w:pPr>
      <w:r>
        <w:t>Beschlüsse der Generalversammlung</w:t>
      </w:r>
    </w:p>
    <w:p w:rsidR="00A4030D" w:rsidRDefault="00A4030D" w:rsidP="0070049F">
      <w:pPr>
        <w:spacing w:after="240"/>
        <w:jc w:val="center"/>
      </w:pPr>
      <w:r>
        <w:t>- Fusion (Absorptionsfusion) und Auflösung -</w:t>
      </w:r>
    </w:p>
    <w:p w:rsidR="00A4030D" w:rsidRDefault="00A4030D" w:rsidP="0070049F">
      <w:pPr>
        <w:jc w:val="center"/>
      </w:pPr>
      <w:r>
        <w:t>der</w:t>
      </w:r>
    </w:p>
    <w:p w:rsidR="00857E5F" w:rsidRPr="0070049F" w:rsidRDefault="00857E5F" w:rsidP="0070049F">
      <w:pPr>
        <w:spacing w:before="600" w:after="240"/>
        <w:jc w:val="center"/>
        <w:rPr>
          <w:sz w:val="28"/>
          <w:szCs w:val="28"/>
        </w:rPr>
      </w:pPr>
      <w:r w:rsidRPr="0070049F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049F">
        <w:rPr>
          <w:b/>
          <w:sz w:val="28"/>
          <w:szCs w:val="28"/>
        </w:rPr>
        <w:instrText xml:space="preserve"> FORMTEXT </w:instrText>
      </w:r>
      <w:r w:rsidRPr="0070049F">
        <w:rPr>
          <w:b/>
          <w:sz w:val="28"/>
          <w:szCs w:val="28"/>
        </w:rPr>
      </w:r>
      <w:r w:rsidRPr="0070049F">
        <w:rPr>
          <w:b/>
          <w:sz w:val="28"/>
          <w:szCs w:val="28"/>
        </w:rPr>
        <w:fldChar w:fldCharType="separate"/>
      </w:r>
      <w:r w:rsidRPr="0070049F">
        <w:rPr>
          <w:b/>
          <w:noProof/>
          <w:sz w:val="28"/>
          <w:szCs w:val="28"/>
        </w:rPr>
        <w:t> </w:t>
      </w:r>
      <w:r w:rsidRPr="0070049F">
        <w:rPr>
          <w:b/>
          <w:noProof/>
          <w:sz w:val="28"/>
          <w:szCs w:val="28"/>
        </w:rPr>
        <w:t> </w:t>
      </w:r>
      <w:r w:rsidRPr="0070049F">
        <w:rPr>
          <w:b/>
          <w:noProof/>
          <w:sz w:val="28"/>
          <w:szCs w:val="28"/>
        </w:rPr>
        <w:t> </w:t>
      </w:r>
      <w:r w:rsidRPr="0070049F">
        <w:rPr>
          <w:b/>
          <w:noProof/>
          <w:sz w:val="28"/>
          <w:szCs w:val="28"/>
        </w:rPr>
        <w:t> </w:t>
      </w:r>
      <w:r w:rsidRPr="0070049F">
        <w:rPr>
          <w:b/>
          <w:noProof/>
          <w:sz w:val="28"/>
          <w:szCs w:val="28"/>
        </w:rPr>
        <w:t> </w:t>
      </w:r>
      <w:r w:rsidRPr="0070049F">
        <w:rPr>
          <w:b/>
          <w:sz w:val="28"/>
          <w:szCs w:val="28"/>
        </w:rPr>
        <w:fldChar w:fldCharType="end"/>
      </w:r>
    </w:p>
    <w:p w:rsidR="00857E5F" w:rsidRDefault="00857E5F" w:rsidP="0070049F">
      <w:pPr>
        <w:spacing w:after="240"/>
        <w:jc w:val="center"/>
      </w:pPr>
      <w:r>
        <w:t xml:space="preserve">(UID: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0049F">
        <w:t>)</w:t>
      </w:r>
    </w:p>
    <w:p w:rsidR="00857E5F" w:rsidRDefault="00857E5F" w:rsidP="0070049F">
      <w:pPr>
        <w:spacing w:after="1200"/>
        <w:jc w:val="center"/>
      </w:pPr>
      <w:r>
        <w:t xml:space="preserve">mit Sitz in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0372" w:rsidRDefault="00A4030D">
      <w:pPr>
        <w:spacing w:after="240"/>
        <w:jc w:val="both"/>
      </w:pPr>
      <w:r>
        <w:t xml:space="preserve">Im Amtslokal des Notariates </w:t>
      </w:r>
      <w:r w:rsidR="00857E5F">
        <w:fldChar w:fldCharType="begin">
          <w:ffData>
            <w:name w:val="Text2"/>
            <w:enabled/>
            <w:calcOnExit w:val="0"/>
            <w:textInput/>
          </w:ffData>
        </w:fldChar>
      </w:r>
      <w:r w:rsidR="00857E5F">
        <w:instrText xml:space="preserve"> FORMTEXT </w:instrText>
      </w:r>
      <w:r w:rsidR="00857E5F">
        <w:fldChar w:fldCharType="separate"/>
      </w:r>
      <w:r w:rsidR="00857E5F">
        <w:rPr>
          <w:noProof/>
        </w:rPr>
        <w:t> </w:t>
      </w:r>
      <w:r w:rsidR="00857E5F">
        <w:rPr>
          <w:noProof/>
        </w:rPr>
        <w:t> </w:t>
      </w:r>
      <w:r w:rsidR="00857E5F">
        <w:rPr>
          <w:noProof/>
        </w:rPr>
        <w:t> </w:t>
      </w:r>
      <w:r w:rsidR="00857E5F">
        <w:rPr>
          <w:noProof/>
        </w:rPr>
        <w:t> </w:t>
      </w:r>
      <w:r w:rsidR="00857E5F">
        <w:rPr>
          <w:noProof/>
        </w:rPr>
        <w:t> </w:t>
      </w:r>
      <w:r w:rsidR="00857E5F">
        <w:fldChar w:fldCharType="end"/>
      </w:r>
      <w:bookmarkStart w:id="1" w:name="Text2"/>
      <w:r w:rsidR="00BA4C51">
        <w:t xml:space="preserve"> </w:t>
      </w:r>
      <w:r w:rsidR="00922108">
        <w:t xml:space="preserve">hat </w:t>
      </w:r>
      <w:bookmarkEnd w:id="1"/>
      <w:r w:rsidR="00922108">
        <w:t>heute</w:t>
      </w:r>
      <w:r>
        <w:t xml:space="preserve"> eine ausserordentliche Generalversammlung der oben erwähnten Gesellschaft stattgefunden. Über deren Beschlüsse errichtet die unterzeichnende Urkundsperson nach den Bestimmungen des Fusionsgesetzes (FusG) </w:t>
      </w:r>
      <w:r w:rsidR="000213B9" w:rsidRPr="003A08CF">
        <w:rPr>
          <w:szCs w:val="22"/>
        </w:rPr>
        <w:t>bzw. des Schweizerischen Obligationenrecht</w:t>
      </w:r>
      <w:r w:rsidR="000213B9">
        <w:rPr>
          <w:szCs w:val="22"/>
        </w:rPr>
        <w:t>e</w:t>
      </w:r>
      <w:r w:rsidR="000213B9" w:rsidRPr="003A08CF">
        <w:rPr>
          <w:szCs w:val="22"/>
        </w:rPr>
        <w:t>s (OR)</w:t>
      </w:r>
      <w:r w:rsidR="000213B9">
        <w:rPr>
          <w:szCs w:val="22"/>
        </w:rPr>
        <w:t xml:space="preserve"> </w:t>
      </w:r>
      <w:r>
        <w:t>diese öffentliche Urkunde.</w:t>
      </w:r>
    </w:p>
    <w:p w:rsidR="00680372" w:rsidRDefault="00680372">
      <w:r>
        <w:br w:type="page"/>
      </w:r>
    </w:p>
    <w:p w:rsidR="00A4030D" w:rsidRDefault="00A4030D" w:rsidP="0070049F">
      <w:pPr>
        <w:spacing w:before="1200" w:after="480"/>
        <w:jc w:val="center"/>
      </w:pPr>
      <w:r>
        <w:lastRenderedPageBreak/>
        <w:t>I.</w:t>
      </w:r>
    </w:p>
    <w:p w:rsidR="00A4030D" w:rsidRDefault="0070049F" w:rsidP="0070049F">
      <w:pPr>
        <w:spacing w:after="480"/>
        <w:jc w:val="both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4030D">
        <w:t xml:space="preserve"> eröffnet die Versammlung und übernimmt den Vorsitz. Als Protokollführer und Stimmenzähler amtet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4030D">
        <w:t>.</w:t>
      </w:r>
    </w:p>
    <w:p w:rsidR="00FE2481" w:rsidRDefault="00FE2481" w:rsidP="00FE2481">
      <w:p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Der Vorsitzende stellt fest:</w:t>
      </w:r>
    </w:p>
    <w:p w:rsidR="00FE2481" w:rsidRPr="00C7459F" w:rsidRDefault="00FE2481" w:rsidP="00FE2481">
      <w:pPr>
        <w:numPr>
          <w:ilvl w:val="0"/>
          <w:numId w:val="17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t>die nicht anwesenden Mitglieder der Geschäftsleitung und die nicht anwesenden Mitglieder des Verwaltungsrates haben auf ihr Recht verzichtet, an der Generalversammlung teilzunehmen und letztere Anträge zu stellen;</w:t>
      </w:r>
    </w:p>
    <w:p w:rsidR="00FE2481" w:rsidRDefault="001254E8" w:rsidP="00FE2481">
      <w:pPr>
        <w:numPr>
          <w:ilvl w:val="0"/>
          <w:numId w:val="17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weder Organstimmrechtsvertreter noch unabhängige Stimmrechtsvertreter im Sinne von Art. 689d und 689c OR oder Depotvertreter im Sinne von Art. 689e OR üben Mitwirkungsrechte aus</w:t>
      </w:r>
      <w:r w:rsidR="00FE2481">
        <w:rPr>
          <w:rFonts w:cs="Arial"/>
          <w:szCs w:val="22"/>
        </w:rPr>
        <w:t>;</w:t>
      </w:r>
    </w:p>
    <w:p w:rsidR="00FE2481" w:rsidRDefault="00FE2481" w:rsidP="00FE2481">
      <w:pPr>
        <w:numPr>
          <w:ilvl w:val="0"/>
          <w:numId w:val="17"/>
        </w:numPr>
        <w:tabs>
          <w:tab w:val="clear" w:pos="720"/>
          <w:tab w:val="num" w:pos="360"/>
          <w:tab w:val="left" w:pos="638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das gesamte Aktienkapital der Gesellschaft von CHF 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>
        <w:rPr>
          <w:rFonts w:cs="Arial"/>
          <w:szCs w:val="22"/>
        </w:rPr>
        <w:t xml:space="preserve"> ist vertreten;</w:t>
      </w:r>
    </w:p>
    <w:p w:rsidR="00FE2481" w:rsidRDefault="00FE2481" w:rsidP="00FE2481">
      <w:pPr>
        <w:numPr>
          <w:ilvl w:val="0"/>
          <w:numId w:val="17"/>
        </w:numPr>
        <w:tabs>
          <w:tab w:val="clear" w:pos="720"/>
          <w:tab w:val="num" w:pos="360"/>
          <w:tab w:val="left" w:pos="638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die heutige Generalversammlung ist als Universalversammlung im Sinne von Art. 701 OR konstituiert und beschlussfähig.</w:t>
      </w:r>
    </w:p>
    <w:p w:rsidR="00A4030D" w:rsidRDefault="00A4030D" w:rsidP="00CD04D2">
      <w:pPr>
        <w:spacing w:after="240"/>
        <w:jc w:val="both"/>
      </w:pPr>
      <w:r>
        <w:t>Gegen diese Feststellungen wird kein Widerspruch erhoben.</w:t>
      </w:r>
    </w:p>
    <w:p w:rsidR="00A4030D" w:rsidRDefault="00A4030D" w:rsidP="0070049F">
      <w:pPr>
        <w:spacing w:before="1200" w:after="480"/>
        <w:jc w:val="center"/>
      </w:pPr>
      <w:r>
        <w:t>II.</w:t>
      </w:r>
    </w:p>
    <w:p w:rsidR="00A4030D" w:rsidRDefault="00A4030D" w:rsidP="00CD04D2">
      <w:pPr>
        <w:spacing w:after="240"/>
        <w:jc w:val="both"/>
      </w:pPr>
      <w:r>
        <w:t>Der Vorsitzende legt folgende Belege vor:</w:t>
      </w:r>
    </w:p>
    <w:p w:rsidR="00A4030D" w:rsidRDefault="00A4030D" w:rsidP="00A4030D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 xml:space="preserve">Fusionsvertrag gemäss Art. 12 und 13 FusG vom </w:t>
      </w:r>
      <w:r w:rsidR="0070049F">
        <w:fldChar w:fldCharType="begin">
          <w:ffData>
            <w:name w:val="Text2"/>
            <w:enabled/>
            <w:calcOnExit w:val="0"/>
            <w:textInput/>
          </w:ffData>
        </w:fldChar>
      </w:r>
      <w:r w:rsidR="0070049F">
        <w:instrText xml:space="preserve"> FORMTEXT </w:instrText>
      </w:r>
      <w:r w:rsidR="0070049F">
        <w:fldChar w:fldCharType="separate"/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fldChar w:fldCharType="end"/>
      </w:r>
      <w:r>
        <w:t xml:space="preserve"> mit der </w:t>
      </w:r>
      <w:r w:rsidR="0070049F">
        <w:fldChar w:fldCharType="begin">
          <w:ffData>
            <w:name w:val="Text2"/>
            <w:enabled/>
            <w:calcOnExit w:val="0"/>
            <w:textInput/>
          </w:ffData>
        </w:fldChar>
      </w:r>
      <w:r w:rsidR="0070049F">
        <w:instrText xml:space="preserve"> FORMTEXT </w:instrText>
      </w:r>
      <w:r w:rsidR="0070049F">
        <w:fldChar w:fldCharType="separate"/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fldChar w:fldCharType="end"/>
      </w:r>
      <w:r>
        <w:t>, sowie die Fusionsbilanz(en) der</w:t>
      </w:r>
      <w:r w:rsidR="0070049F">
        <w:t xml:space="preserve"> übertragenden Gesellschaft(en);</w:t>
      </w:r>
    </w:p>
    <w:p w:rsidR="00A4030D" w:rsidRDefault="00A4030D" w:rsidP="00A4030D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Fusionsbericht gemäss Art. 14 FusG vom</w:t>
      </w:r>
      <w:r w:rsidR="00977DB5">
        <w:t xml:space="preserve"> </w:t>
      </w:r>
      <w:r w:rsidR="0070049F">
        <w:fldChar w:fldCharType="begin">
          <w:ffData>
            <w:name w:val="Text2"/>
            <w:enabled/>
            <w:calcOnExit w:val="0"/>
            <w:textInput/>
          </w:ffData>
        </w:fldChar>
      </w:r>
      <w:r w:rsidR="0070049F">
        <w:instrText xml:space="preserve"> FORMTEXT </w:instrText>
      </w:r>
      <w:r w:rsidR="0070049F">
        <w:fldChar w:fldCharType="separate"/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fldChar w:fldCharType="end"/>
      </w:r>
      <w:r w:rsidR="00B86A3B">
        <w:t xml:space="preserve">, der vom Verwaltungsrat </w:t>
      </w:r>
      <w:r>
        <w:t xml:space="preserve">der beteiligten Gesellschaften gemeinsam verfasst worden </w:t>
      </w:r>
      <w:r w:rsidR="0070049F">
        <w:t>ist;</w:t>
      </w:r>
    </w:p>
    <w:p w:rsidR="00A4030D" w:rsidRDefault="00A4030D" w:rsidP="00A4030D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 xml:space="preserve">Prüfungsbericht gemäss Art. 15 FusG vom </w:t>
      </w:r>
      <w:r w:rsidR="0070049F">
        <w:fldChar w:fldCharType="begin">
          <w:ffData>
            <w:name w:val="Text2"/>
            <w:enabled/>
            <w:calcOnExit w:val="0"/>
            <w:textInput/>
          </w:ffData>
        </w:fldChar>
      </w:r>
      <w:r w:rsidR="0070049F">
        <w:instrText xml:space="preserve"> FORMTEXT </w:instrText>
      </w:r>
      <w:r w:rsidR="0070049F">
        <w:fldChar w:fldCharType="separate"/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fldChar w:fldCharType="end"/>
      </w:r>
      <w:r>
        <w:t xml:space="preserve"> des von </w:t>
      </w:r>
      <w:r w:rsidR="00C25C9F">
        <w:t>den beteiligten</w:t>
      </w:r>
      <w:r>
        <w:t xml:space="preserve"> Gesellschaften gemeinsam bestimmten zugelas</w:t>
      </w:r>
      <w:r w:rsidR="0070049F">
        <w:t>senen Revisionsexperten</w:t>
      </w:r>
      <w:r w:rsidR="00A82AC0">
        <w:t xml:space="preserve"> </w:t>
      </w:r>
      <w:r w:rsidR="00A82AC0" w:rsidRPr="00616A13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82AC0" w:rsidRPr="00616A13">
        <w:rPr>
          <w:rFonts w:cs="Arial"/>
        </w:rPr>
        <w:instrText xml:space="preserve"> FORMTEXT </w:instrText>
      </w:r>
      <w:r w:rsidR="00A82AC0" w:rsidRPr="00616A13">
        <w:rPr>
          <w:rFonts w:cs="Arial"/>
        </w:rPr>
      </w:r>
      <w:r w:rsidR="00A82AC0" w:rsidRPr="00616A13">
        <w:rPr>
          <w:rFonts w:cs="Arial"/>
        </w:rPr>
        <w:fldChar w:fldCharType="separate"/>
      </w:r>
      <w:r w:rsidR="00A82AC0" w:rsidRPr="00616A13">
        <w:rPr>
          <w:rFonts w:cs="Arial"/>
          <w:noProof/>
        </w:rPr>
        <w:t> </w:t>
      </w:r>
      <w:r w:rsidR="00A82AC0" w:rsidRPr="00616A13">
        <w:rPr>
          <w:rFonts w:cs="Arial"/>
          <w:noProof/>
        </w:rPr>
        <w:t> </w:t>
      </w:r>
      <w:r w:rsidR="00A82AC0" w:rsidRPr="00616A13">
        <w:rPr>
          <w:rFonts w:cs="Arial"/>
          <w:noProof/>
        </w:rPr>
        <w:t> </w:t>
      </w:r>
      <w:r w:rsidR="00A82AC0" w:rsidRPr="00616A13">
        <w:rPr>
          <w:rFonts w:cs="Arial"/>
          <w:noProof/>
        </w:rPr>
        <w:t> </w:t>
      </w:r>
      <w:r w:rsidR="00A82AC0" w:rsidRPr="00616A13">
        <w:rPr>
          <w:rFonts w:cs="Arial"/>
          <w:noProof/>
        </w:rPr>
        <w:t> </w:t>
      </w:r>
      <w:r w:rsidR="00A82AC0" w:rsidRPr="00616A13">
        <w:rPr>
          <w:rFonts w:cs="Arial"/>
        </w:rPr>
        <w:fldChar w:fldCharType="end"/>
      </w:r>
      <w:r w:rsidR="0070049F">
        <w:t>;</w:t>
      </w:r>
    </w:p>
    <w:p w:rsidR="00A4030D" w:rsidRPr="00A15928" w:rsidRDefault="00A4030D" w:rsidP="00CD04D2">
      <w:pPr>
        <w:spacing w:after="240"/>
        <w:jc w:val="both"/>
        <w:rPr>
          <w:i/>
        </w:rPr>
      </w:pPr>
      <w:r w:rsidRPr="00A15928">
        <w:rPr>
          <w:i/>
        </w:rPr>
        <w:t>[Variante für k</w:t>
      </w:r>
      <w:r w:rsidR="0070049F" w:rsidRPr="00A15928">
        <w:rPr>
          <w:i/>
        </w:rPr>
        <w:t>leine und mittlere Unternehmen]</w:t>
      </w:r>
    </w:p>
    <w:p w:rsidR="00A4030D" w:rsidRDefault="00A4030D" w:rsidP="00A4030D">
      <w:pPr>
        <w:widowControl w:val="0"/>
        <w:numPr>
          <w:ilvl w:val="0"/>
          <w:numId w:val="16"/>
        </w:numPr>
        <w:autoSpaceDE w:val="0"/>
        <w:autoSpaceDN w:val="0"/>
        <w:spacing w:after="240"/>
        <w:jc w:val="both"/>
      </w:pPr>
      <w:r>
        <w:t>Erklärungen des Verwaltungsrates der fusionierenden Gesellschaften, in denen nachgewiesen wird, dass</w:t>
      </w:r>
    </w:p>
    <w:p w:rsidR="00680372" w:rsidRDefault="00A4030D" w:rsidP="00AE4751">
      <w:pPr>
        <w:widowControl w:val="0"/>
        <w:numPr>
          <w:ilvl w:val="1"/>
          <w:numId w:val="16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>
        <w:t xml:space="preserve">die Gesellschaften als kleine und mittlere Unternehmen die Anforderungen nach Art. 2 </w:t>
      </w:r>
      <w:r w:rsidR="00FE2481">
        <w:t xml:space="preserve">lit. </w:t>
      </w:r>
      <w:r>
        <w:t>e FusG erfüllen und</w:t>
      </w:r>
      <w:r w:rsidR="00680372">
        <w:br w:type="page"/>
      </w:r>
    </w:p>
    <w:p w:rsidR="00A4030D" w:rsidRDefault="00A4030D" w:rsidP="00A4030D">
      <w:pPr>
        <w:widowControl w:val="0"/>
        <w:numPr>
          <w:ilvl w:val="1"/>
          <w:numId w:val="16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>
        <w:lastRenderedPageBreak/>
        <w:t>sämtliche ihrer Aktionäre gestützt auf Art. 14 Abs. 2 und Art.</w:t>
      </w:r>
      <w:r w:rsidR="00C81FB9">
        <w:t xml:space="preserve"> </w:t>
      </w:r>
      <w:r>
        <w:t>15 Abs. 2 FusG auf die Erstellung des Fusionsberichts und a</w:t>
      </w:r>
      <w:r w:rsidR="0070049F">
        <w:t>uf die Prüfung verzichtet haben;</w:t>
      </w:r>
    </w:p>
    <w:p w:rsidR="00A4030D" w:rsidRDefault="00A4030D" w:rsidP="00CD04D2">
      <w:pPr>
        <w:spacing w:after="240"/>
        <w:jc w:val="both"/>
      </w:pPr>
      <w:r>
        <w:t xml:space="preserve">und informiert namens des Verwaltungsrats die Generalversammlung, dass die Konsultation der Arbeitnehmervertretung gemäss Art. 28 FusG erfolgt ist, mit folgendem Ergebnis </w:t>
      </w:r>
      <w:r w:rsidR="0070049F">
        <w:fldChar w:fldCharType="begin">
          <w:ffData>
            <w:name w:val="Text2"/>
            <w:enabled/>
            <w:calcOnExit w:val="0"/>
            <w:textInput/>
          </w:ffData>
        </w:fldChar>
      </w:r>
      <w:r w:rsidR="0070049F">
        <w:instrText xml:space="preserve"> FORMTEXT </w:instrText>
      </w:r>
      <w:r w:rsidR="0070049F">
        <w:fldChar w:fldCharType="separate"/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rPr>
          <w:noProof/>
        </w:rPr>
        <w:t> </w:t>
      </w:r>
      <w:r w:rsidR="0070049F">
        <w:fldChar w:fldCharType="end"/>
      </w:r>
      <w:r>
        <w:t>.</w:t>
      </w:r>
    </w:p>
    <w:p w:rsidR="00A4030D" w:rsidRDefault="00A4030D" w:rsidP="0070049F">
      <w:pPr>
        <w:spacing w:before="1200" w:after="480"/>
        <w:jc w:val="center"/>
      </w:pPr>
      <w:r>
        <w:t>III.</w:t>
      </w:r>
    </w:p>
    <w:p w:rsidR="00A4030D" w:rsidRDefault="00A4030D">
      <w:pPr>
        <w:spacing w:after="240"/>
        <w:jc w:val="both"/>
      </w:pPr>
      <w:r>
        <w:t>Aufgrund dieser Belege beschliesst die</w:t>
      </w:r>
      <w:r w:rsidR="0070049F">
        <w:t xml:space="preserve"> Generalversammlung einstimmig:</w:t>
      </w:r>
    </w:p>
    <w:p w:rsidR="00A4030D" w:rsidRDefault="00A4030D" w:rsidP="0070049F">
      <w:pPr>
        <w:jc w:val="both"/>
      </w:pPr>
      <w:r>
        <w:t>Dem vorliegenden Fusionsvertrag wird zugestimmt.</w:t>
      </w:r>
    </w:p>
    <w:p w:rsidR="00A4030D" w:rsidRDefault="00A4030D" w:rsidP="0070049F">
      <w:pPr>
        <w:spacing w:before="1200" w:after="480"/>
        <w:jc w:val="center"/>
      </w:pPr>
      <w:r>
        <w:t>IV.</w:t>
      </w:r>
    </w:p>
    <w:p w:rsidR="00A4030D" w:rsidRDefault="00A4030D" w:rsidP="004A1A39">
      <w:pPr>
        <w:jc w:val="both"/>
      </w:pPr>
      <w:r>
        <w:t>Sobald der Fusionsbeschluss aller an der Fusion beteiligten Gesellschaften vorliegt, müssen deren Verwaltungsräte dem Handelsregisteramt die Fusion zur Eintragung anmelden (Art. 21 Abs. 1 FusG). Die übertragende Gesellschaft wird mit der Eintragung der Fusion im Handelsregister gelöscht.</w:t>
      </w:r>
    </w:p>
    <w:p w:rsidR="006B6590" w:rsidRPr="00370249" w:rsidRDefault="006B6590" w:rsidP="0070049F">
      <w:pPr>
        <w:tabs>
          <w:tab w:val="left" w:pos="426"/>
        </w:tabs>
        <w:spacing w:before="1200" w:after="480"/>
        <w:jc w:val="both"/>
      </w:pPr>
      <w:r w:rsidRPr="00370249">
        <w:fldChar w:fldCharType="begin">
          <w:ffData>
            <w:name w:val="Text24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r w:rsidRPr="00370249">
        <w:t xml:space="preserve">, </w:t>
      </w:r>
      <w:bookmarkStart w:id="2" w:name="Text25"/>
      <w:r w:rsidRPr="00370249">
        <w:fldChar w:fldCharType="begin">
          <w:ffData>
            <w:name w:val="Text25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bookmarkEnd w:id="2"/>
    </w:p>
    <w:p w:rsidR="006B6590" w:rsidRPr="00370249" w:rsidRDefault="006B6590" w:rsidP="006B6590">
      <w:pPr>
        <w:tabs>
          <w:tab w:val="left" w:pos="426"/>
          <w:tab w:val="left" w:pos="4320"/>
        </w:tabs>
        <w:jc w:val="both"/>
      </w:pPr>
      <w:r w:rsidRPr="00370249">
        <w:t>Der Vorsitzende:</w:t>
      </w:r>
      <w:r w:rsidRPr="00370249">
        <w:tab/>
        <w:t>Der Protokollführer</w:t>
      </w:r>
    </w:p>
    <w:p w:rsidR="006B6590" w:rsidRPr="00370249" w:rsidRDefault="006B6590" w:rsidP="006B6590">
      <w:pPr>
        <w:tabs>
          <w:tab w:val="left" w:pos="426"/>
          <w:tab w:val="left" w:pos="4320"/>
        </w:tabs>
        <w:jc w:val="both"/>
      </w:pPr>
      <w:r w:rsidRPr="00370249">
        <w:tab/>
      </w:r>
      <w:r w:rsidRPr="00370249">
        <w:tab/>
        <w:t>und Stimmenzähler:</w:t>
      </w:r>
    </w:p>
    <w:p w:rsidR="006B6590" w:rsidRPr="00370249" w:rsidRDefault="006B6590" w:rsidP="0070049F">
      <w:pPr>
        <w:tabs>
          <w:tab w:val="left" w:pos="426"/>
          <w:tab w:val="left" w:pos="4320"/>
        </w:tabs>
        <w:spacing w:before="720"/>
        <w:jc w:val="both"/>
      </w:pPr>
      <w:r w:rsidRPr="00370249">
        <w:t>..........................................</w:t>
      </w:r>
      <w:r w:rsidRPr="00370249">
        <w:tab/>
        <w:t>..........................................</w:t>
      </w:r>
    </w:p>
    <w:bookmarkStart w:id="3" w:name="Text26"/>
    <w:p w:rsidR="00A4030D" w:rsidRPr="00370249" w:rsidRDefault="006B6590" w:rsidP="006B6590">
      <w:pPr>
        <w:tabs>
          <w:tab w:val="left" w:pos="426"/>
          <w:tab w:val="left" w:pos="4320"/>
        </w:tabs>
        <w:jc w:val="both"/>
      </w:pPr>
      <w:r w:rsidRPr="00370249">
        <w:fldChar w:fldCharType="begin">
          <w:ffData>
            <w:name w:val="Text26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bookmarkEnd w:id="3"/>
      <w:r w:rsidRPr="00370249">
        <w:tab/>
      </w:r>
      <w:bookmarkStart w:id="4" w:name="Text27"/>
      <w:r w:rsidRPr="00370249">
        <w:fldChar w:fldCharType="begin">
          <w:ffData>
            <w:name w:val="Text27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bookmarkEnd w:id="4"/>
    </w:p>
    <w:sectPr w:rsidR="00A4030D" w:rsidRPr="00370249" w:rsidSect="00BA5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70" w:rsidRDefault="00564A70">
      <w:r>
        <w:separator/>
      </w:r>
    </w:p>
  </w:endnote>
  <w:endnote w:type="continuationSeparator" w:id="0">
    <w:p w:rsidR="00564A70" w:rsidRDefault="0056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CD" w:rsidRDefault="004A32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D9" w:rsidRPr="00354DE5" w:rsidRDefault="0070049F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FC500D">
      <w:rPr>
        <w:noProof/>
        <w:sz w:val="16"/>
        <w:szCs w:val="16"/>
      </w:rPr>
      <w:t>22.1_Fusion_GV-Beschluss Auflösung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5F2F22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5F2F22" w:rsidRPr="00354DE5">
      <w:rPr>
        <w:rStyle w:val="Seitenzahl"/>
        <w:szCs w:val="16"/>
      </w:rPr>
      <w:fldChar w:fldCharType="separate"/>
    </w:r>
    <w:r w:rsidR="00FC500D">
      <w:rPr>
        <w:rStyle w:val="Seitenzahl"/>
        <w:noProof/>
        <w:szCs w:val="16"/>
      </w:rPr>
      <w:t>3</w:t>
    </w:r>
    <w:r w:rsidR="005F2F22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CD" w:rsidRDefault="004A32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70" w:rsidRDefault="00564A70">
      <w:r>
        <w:separator/>
      </w:r>
    </w:p>
  </w:footnote>
  <w:footnote w:type="continuationSeparator" w:id="0">
    <w:p w:rsidR="00564A70" w:rsidRDefault="0056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CD" w:rsidRDefault="004A32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CD" w:rsidRDefault="004A32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CD" w:rsidRDefault="004A32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2075F"/>
    <w:multiLevelType w:val="hybridMultilevel"/>
    <w:tmpl w:val="D3D2AD88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5276C7"/>
    <w:multiLevelType w:val="hybridMultilevel"/>
    <w:tmpl w:val="EFBCBE82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02803"/>
    <w:multiLevelType w:val="hybridMultilevel"/>
    <w:tmpl w:val="F0323B62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F96E73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6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E8"/>
    <w:rsid w:val="00020BD9"/>
    <w:rsid w:val="000213B9"/>
    <w:rsid w:val="0004563C"/>
    <w:rsid w:val="000775FC"/>
    <w:rsid w:val="0012209D"/>
    <w:rsid w:val="001254E8"/>
    <w:rsid w:val="00170ED9"/>
    <w:rsid w:val="00171F26"/>
    <w:rsid w:val="00177CB1"/>
    <w:rsid w:val="00211CE9"/>
    <w:rsid w:val="00230C60"/>
    <w:rsid w:val="0027161B"/>
    <w:rsid w:val="002D1D88"/>
    <w:rsid w:val="00303620"/>
    <w:rsid w:val="00344308"/>
    <w:rsid w:val="00354DE5"/>
    <w:rsid w:val="00370249"/>
    <w:rsid w:val="003A12F8"/>
    <w:rsid w:val="00413A5B"/>
    <w:rsid w:val="004A1A39"/>
    <w:rsid w:val="004A32CD"/>
    <w:rsid w:val="004C56B1"/>
    <w:rsid w:val="0056296B"/>
    <w:rsid w:val="00564A70"/>
    <w:rsid w:val="005F2F22"/>
    <w:rsid w:val="00605C75"/>
    <w:rsid w:val="00680372"/>
    <w:rsid w:val="00687D79"/>
    <w:rsid w:val="006B458B"/>
    <w:rsid w:val="006B6590"/>
    <w:rsid w:val="006E61D9"/>
    <w:rsid w:val="0070049F"/>
    <w:rsid w:val="00702AC7"/>
    <w:rsid w:val="00772554"/>
    <w:rsid w:val="007E2922"/>
    <w:rsid w:val="007E325D"/>
    <w:rsid w:val="00823613"/>
    <w:rsid w:val="008360CC"/>
    <w:rsid w:val="00847FCA"/>
    <w:rsid w:val="00857E5F"/>
    <w:rsid w:val="008B382F"/>
    <w:rsid w:val="008D383F"/>
    <w:rsid w:val="00922108"/>
    <w:rsid w:val="00977DB5"/>
    <w:rsid w:val="00992C67"/>
    <w:rsid w:val="00A07DA8"/>
    <w:rsid w:val="00A15928"/>
    <w:rsid w:val="00A4030D"/>
    <w:rsid w:val="00A5048A"/>
    <w:rsid w:val="00A60CC6"/>
    <w:rsid w:val="00A82AC0"/>
    <w:rsid w:val="00AD5F14"/>
    <w:rsid w:val="00B41AB5"/>
    <w:rsid w:val="00B50594"/>
    <w:rsid w:val="00B62518"/>
    <w:rsid w:val="00B86A3B"/>
    <w:rsid w:val="00BA4C51"/>
    <w:rsid w:val="00BA558E"/>
    <w:rsid w:val="00BA716D"/>
    <w:rsid w:val="00C25C9F"/>
    <w:rsid w:val="00C46F85"/>
    <w:rsid w:val="00C716D8"/>
    <w:rsid w:val="00C81FB9"/>
    <w:rsid w:val="00C944E8"/>
    <w:rsid w:val="00CA40E2"/>
    <w:rsid w:val="00CD6D07"/>
    <w:rsid w:val="00D36C2C"/>
    <w:rsid w:val="00E339BB"/>
    <w:rsid w:val="00E73980"/>
    <w:rsid w:val="00F04924"/>
    <w:rsid w:val="00F33C8B"/>
    <w:rsid w:val="00FC3032"/>
    <w:rsid w:val="00FC500D"/>
    <w:rsid w:val="00F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855A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2022-12-19T15:07:00Z</dcterms:created>
  <dcterms:modified xsi:type="dcterms:W3CDTF">2024-03-06T13:35:00Z</dcterms:modified>
</cp:coreProperties>
</file>